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Mora kommunfullmäktige</w:t>
      </w:r>
    </w:p>
    <w:p>
      <w:pPr>
        <w:pStyle w:val="Heading1"/>
      </w:pPr>
      <w:r>
        <w:t xml:space="preserve">Fler bostäder snabbare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Mora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Bostadsbristen hindrar inflyttning och tillväxt enligt kommunens bostadsförsörjningsprogram 2024.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Mora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planprocessen för nya bostäder vid Siljans strand förkortas till 12 månader.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150 nya bostäder planeras fram till 2029.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markanvisningstävlingar används för att öka konkurrensen.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bostadsstrategi presenteras för KF 2027.</w:t>
      </w:r>
    </w:p>
    <w:p>
      <w:pPr>
        <w:spacing w:before="360"/>
      </w:pPr>
    </w:p>
    <w:p>
      <w:r>
        <w:t xml:space="preserve">Mora,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Mora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2026-06-06T01:48:27.901Z</dcterms:created>
  <dcterms:modified xsi:type="dcterms:W3CDTF">2026-06-06T01:48:27.901Z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